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173B2B6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816D8" w:rsidRPr="009816D8">
        <w:rPr>
          <w:rFonts w:ascii="Corbel" w:hAnsi="Corbel"/>
          <w:i/>
          <w:smallCaps/>
          <w:sz w:val="24"/>
          <w:szCs w:val="24"/>
        </w:rPr>
        <w:t>202</w:t>
      </w:r>
      <w:r w:rsidR="009816D8">
        <w:rPr>
          <w:rFonts w:ascii="Corbel" w:hAnsi="Corbel"/>
          <w:i/>
          <w:smallCaps/>
          <w:sz w:val="24"/>
          <w:szCs w:val="24"/>
        </w:rPr>
        <w:t>5</w:t>
      </w:r>
      <w:r w:rsidR="009816D8" w:rsidRPr="009816D8">
        <w:rPr>
          <w:rFonts w:ascii="Corbel" w:hAnsi="Corbel"/>
          <w:i/>
          <w:smallCaps/>
          <w:sz w:val="24"/>
          <w:szCs w:val="24"/>
        </w:rPr>
        <w:t>/2</w:t>
      </w:r>
      <w:r w:rsidR="009816D8">
        <w:rPr>
          <w:rFonts w:ascii="Corbel" w:hAnsi="Corbel"/>
          <w:i/>
          <w:smallCaps/>
          <w:sz w:val="24"/>
          <w:szCs w:val="24"/>
        </w:rPr>
        <w:t>6</w:t>
      </w:r>
      <w:r w:rsidR="006817CD">
        <w:rPr>
          <w:rFonts w:ascii="Corbel" w:hAnsi="Corbel"/>
          <w:i/>
          <w:smallCaps/>
          <w:sz w:val="24"/>
          <w:szCs w:val="24"/>
        </w:rPr>
        <w:t xml:space="preserve"> </w:t>
      </w:r>
      <w:r w:rsidR="009816D8" w:rsidRPr="009816D8">
        <w:rPr>
          <w:rFonts w:ascii="Corbel" w:hAnsi="Corbel"/>
          <w:i/>
          <w:smallCaps/>
          <w:sz w:val="24"/>
          <w:szCs w:val="24"/>
        </w:rPr>
        <w:t>-</w:t>
      </w:r>
      <w:r w:rsidR="006817CD">
        <w:rPr>
          <w:rFonts w:ascii="Corbel" w:hAnsi="Corbel"/>
          <w:i/>
          <w:smallCaps/>
          <w:sz w:val="24"/>
          <w:szCs w:val="24"/>
        </w:rPr>
        <w:t xml:space="preserve"> </w:t>
      </w:r>
      <w:r w:rsidR="009816D8" w:rsidRPr="009816D8">
        <w:rPr>
          <w:rFonts w:ascii="Corbel" w:hAnsi="Corbel"/>
          <w:i/>
          <w:smallCaps/>
          <w:sz w:val="24"/>
          <w:szCs w:val="24"/>
        </w:rPr>
        <w:t>202</w:t>
      </w:r>
      <w:r w:rsidR="009816D8">
        <w:rPr>
          <w:rFonts w:ascii="Corbel" w:hAnsi="Corbel"/>
          <w:i/>
          <w:smallCaps/>
          <w:sz w:val="24"/>
          <w:szCs w:val="24"/>
        </w:rPr>
        <w:t>9</w:t>
      </w:r>
      <w:r w:rsidR="009816D8" w:rsidRPr="009816D8">
        <w:rPr>
          <w:rFonts w:ascii="Corbel" w:hAnsi="Corbel"/>
          <w:i/>
          <w:smallCaps/>
          <w:sz w:val="24"/>
          <w:szCs w:val="24"/>
        </w:rPr>
        <w:t>/</w:t>
      </w:r>
      <w:r w:rsidR="009816D8">
        <w:rPr>
          <w:rFonts w:ascii="Corbel" w:hAnsi="Corbel"/>
          <w:i/>
          <w:smallCaps/>
          <w:sz w:val="24"/>
          <w:szCs w:val="24"/>
        </w:rPr>
        <w:t>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35D16C9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6817CD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9816D8" w:rsidRPr="009816D8">
        <w:rPr>
          <w:rFonts w:ascii="Corbel" w:hAnsi="Corbel"/>
          <w:sz w:val="20"/>
          <w:szCs w:val="20"/>
        </w:rPr>
        <w:t>202</w:t>
      </w:r>
      <w:r w:rsidR="009816D8">
        <w:rPr>
          <w:rFonts w:ascii="Corbel" w:hAnsi="Corbel"/>
          <w:sz w:val="20"/>
          <w:szCs w:val="20"/>
        </w:rPr>
        <w:t>6</w:t>
      </w:r>
      <w:r w:rsidR="009816D8" w:rsidRPr="009816D8">
        <w:rPr>
          <w:rFonts w:ascii="Corbel" w:hAnsi="Corbel"/>
          <w:sz w:val="20"/>
          <w:szCs w:val="20"/>
        </w:rPr>
        <w:t>/</w:t>
      </w:r>
      <w:r w:rsidR="006817CD">
        <w:rPr>
          <w:rFonts w:ascii="Corbel" w:hAnsi="Corbel"/>
          <w:sz w:val="20"/>
          <w:szCs w:val="20"/>
        </w:rPr>
        <w:t>20</w:t>
      </w:r>
      <w:r w:rsidR="009816D8" w:rsidRPr="009816D8">
        <w:rPr>
          <w:rFonts w:ascii="Corbel" w:hAnsi="Corbel"/>
          <w:sz w:val="20"/>
          <w:szCs w:val="20"/>
        </w:rPr>
        <w:t>2</w:t>
      </w:r>
      <w:r w:rsidR="009816D8">
        <w:rPr>
          <w:rFonts w:ascii="Corbel" w:hAnsi="Corbel"/>
          <w:sz w:val="20"/>
          <w:szCs w:val="20"/>
        </w:rPr>
        <w:t>7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6817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16D8" w:rsidRPr="00B169DF" w14:paraId="7F56E355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36A0BFCC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5199E7" w14:textId="2B8F957B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94A71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9816D8" w:rsidRPr="00B169DF" w14:paraId="652FD885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435C2E50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BB3F4D" w14:textId="77777777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E7EE0" w:rsidRPr="00B169DF" w14:paraId="71BD2763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77925C2D" w14:textId="77777777" w:rsidR="004E7EE0" w:rsidRPr="00B169DF" w:rsidRDefault="004E7EE0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BB11" w14:textId="0D68A1B4" w:rsidR="004E7EE0" w:rsidRPr="00B169DF" w:rsidRDefault="004E7EE0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E7EE0" w:rsidRPr="00B169DF" w14:paraId="7F7A38C9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09CE838" w14:textId="77777777" w:rsidR="004E7EE0" w:rsidRPr="00B169DF" w:rsidRDefault="004E7EE0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4729" w14:textId="42F4A65F" w:rsidR="004E7EE0" w:rsidRPr="00B169DF" w:rsidRDefault="004E7EE0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9816D8" w:rsidRPr="00B169DF" w14:paraId="714512BA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EE16534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94A286" w14:textId="55243F00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816D8" w:rsidRPr="00B169DF" w14:paraId="3F4578B4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1EC5DCA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D9ACC" w14:textId="6A91D51D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816D8" w:rsidRPr="00B169DF" w14:paraId="72A34C14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67345CEB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02E2" w14:textId="77A9ABDF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816D8" w:rsidRPr="00B169DF" w14:paraId="40738371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7DAA9505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4AEC97" w14:textId="43339142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816D8" w:rsidRPr="00B169DF" w14:paraId="599CB0B7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2A865D45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F279179" w14:textId="2C586592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9816D8" w:rsidRPr="00B169DF" w14:paraId="71B7D949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6B34441B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98AE1D" w14:textId="563D6EA6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816D8" w:rsidRPr="00B169DF" w14:paraId="4270EDDA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3517C041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EA43F0" w14:textId="0DCAC3A1" w:rsidR="009816D8" w:rsidRPr="00B169DF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816D8" w:rsidRPr="00B169DF" w14:paraId="1AF54BA1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01619559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19558C" w14:textId="0C42802A" w:rsidR="009816D8" w:rsidRPr="00B169DF" w:rsidRDefault="006817CD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816D8">
              <w:rPr>
                <w:rFonts w:ascii="Corbel" w:hAnsi="Corbel"/>
                <w:b w:val="0"/>
                <w:sz w:val="24"/>
                <w:szCs w:val="24"/>
              </w:rPr>
              <w:t>r hab. Anna Golonka, prof. UR</w:t>
            </w:r>
          </w:p>
        </w:tc>
      </w:tr>
      <w:tr w:rsidR="009816D8" w:rsidRPr="00B169DF" w14:paraId="58CA0C71" w14:textId="77777777" w:rsidTr="0059106A">
        <w:trPr>
          <w:trHeight w:val="340"/>
        </w:trPr>
        <w:tc>
          <w:tcPr>
            <w:tcW w:w="2694" w:type="dxa"/>
            <w:vAlign w:val="center"/>
          </w:tcPr>
          <w:p w14:paraId="4F630DC2" w14:textId="77777777" w:rsidR="009816D8" w:rsidRPr="00B169DF" w:rsidRDefault="009816D8" w:rsidP="006817C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4ED187" w14:textId="7222B67F" w:rsidR="009816D8" w:rsidRPr="006817CD" w:rsidRDefault="009816D8" w:rsidP="006817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817CD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5A4C3C44" w14:textId="77777777" w:rsidR="0085747A" w:rsidRPr="006817CD" w:rsidRDefault="0085747A" w:rsidP="006817CD">
      <w:pPr>
        <w:pStyle w:val="Podpunkty"/>
        <w:ind w:left="0"/>
        <w:rPr>
          <w:rFonts w:ascii="Corbel" w:hAnsi="Corbel"/>
          <w:szCs w:val="22"/>
        </w:rPr>
      </w:pPr>
      <w:r w:rsidRPr="006817CD">
        <w:rPr>
          <w:rFonts w:ascii="Corbel" w:hAnsi="Corbel"/>
          <w:szCs w:val="22"/>
        </w:rPr>
        <w:t xml:space="preserve">* </w:t>
      </w:r>
      <w:r w:rsidRPr="006817CD">
        <w:rPr>
          <w:rFonts w:ascii="Corbel" w:hAnsi="Corbel"/>
          <w:i/>
          <w:szCs w:val="22"/>
        </w:rPr>
        <w:t>-</w:t>
      </w:r>
      <w:r w:rsidR="00B90885" w:rsidRPr="006817CD">
        <w:rPr>
          <w:rFonts w:ascii="Corbel" w:hAnsi="Corbel"/>
          <w:b w:val="0"/>
          <w:i/>
          <w:szCs w:val="22"/>
        </w:rPr>
        <w:t>opcjonalni</w:t>
      </w:r>
      <w:r w:rsidR="00B90885" w:rsidRPr="006817CD">
        <w:rPr>
          <w:rFonts w:ascii="Corbel" w:hAnsi="Corbel"/>
          <w:b w:val="0"/>
          <w:szCs w:val="22"/>
        </w:rPr>
        <w:t>e,</w:t>
      </w:r>
      <w:r w:rsidRPr="006817CD">
        <w:rPr>
          <w:rFonts w:ascii="Corbel" w:hAnsi="Corbel"/>
          <w:i/>
          <w:szCs w:val="22"/>
        </w:rPr>
        <w:t xml:space="preserve"> </w:t>
      </w:r>
      <w:r w:rsidRPr="006817C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817CD">
        <w:rPr>
          <w:rFonts w:ascii="Corbel" w:hAnsi="Corbel"/>
          <w:b w:val="0"/>
          <w:i/>
          <w:szCs w:val="22"/>
        </w:rPr>
        <w:t>w Jednostce</w:t>
      </w:r>
    </w:p>
    <w:p w14:paraId="39B0E827" w14:textId="77777777" w:rsidR="00923D7D" w:rsidRPr="00B169DF" w:rsidRDefault="00923D7D" w:rsidP="006817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5357BF33" w:rsidR="0085747A" w:rsidRPr="00B169DF" w:rsidRDefault="0085747A" w:rsidP="006817CD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6817CD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6817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6817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6817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16D8" w:rsidRPr="00B169DF" w14:paraId="262CE839" w14:textId="77777777" w:rsidTr="0059106A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3CD9449A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6298B8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32DAB41A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816D8" w:rsidRPr="00B169DF" w14:paraId="1562F175" w14:textId="77777777" w:rsidTr="0059106A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1FC" w14:textId="0B3C1F3E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FAC4" w14:textId="1C87402D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1036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CDBE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20B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8C0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15E7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04D4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E8C" w14:textId="77777777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048" w14:textId="0BB5D019" w:rsidR="009816D8" w:rsidRPr="00B169DF" w:rsidRDefault="009816D8" w:rsidP="006817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D6D37F" w14:textId="77777777" w:rsidR="00923D7D" w:rsidRPr="00B169DF" w:rsidRDefault="00923D7D" w:rsidP="006817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59B44D29" w:rsidR="0085747A" w:rsidRDefault="0085747A" w:rsidP="006817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43840DF8" w14:textId="77777777" w:rsidR="006817CD" w:rsidRPr="00B169DF" w:rsidRDefault="006817CD" w:rsidP="006817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2AF65FA6" w:rsidR="0085747A" w:rsidRPr="00B169DF" w:rsidRDefault="00456753" w:rsidP="006817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4D615B3F" w:rsidR="0085747A" w:rsidRPr="00B169DF" w:rsidRDefault="00456753" w:rsidP="006817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6753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6817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0CFFFF47" w:rsidR="00E22FBC" w:rsidRPr="00B169DF" w:rsidRDefault="00E22FBC" w:rsidP="006817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45675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D69760" w14:textId="77777777" w:rsidR="008D35B1" w:rsidRDefault="008D35B1" w:rsidP="006817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D18E3" w14:textId="51A091AF" w:rsidR="009C54AE" w:rsidRPr="00456753" w:rsidRDefault="008E283C" w:rsidP="004567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Semestr III - w</w:t>
      </w:r>
      <w:r w:rsidR="00456753">
        <w:rPr>
          <w:rFonts w:ascii="Corbel" w:hAnsi="Corbel"/>
          <w:b w:val="0"/>
          <w:smallCaps w:val="0"/>
          <w:szCs w:val="24"/>
        </w:rPr>
        <w:t xml:space="preserve">ykład: </w:t>
      </w:r>
      <w:r w:rsidRPr="00B169DF">
        <w:rPr>
          <w:rFonts w:ascii="Corbel" w:hAnsi="Corbel"/>
          <w:b w:val="0"/>
          <w:smallCaps w:val="0"/>
          <w:szCs w:val="24"/>
        </w:rPr>
        <w:t>zaliczenie bez oceny</w:t>
      </w:r>
    </w:p>
    <w:p w14:paraId="6107C5F3" w14:textId="3365C864" w:rsidR="008E283C" w:rsidRPr="00456753" w:rsidRDefault="008E283C" w:rsidP="008E28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Semestr IV - wykład: e</w:t>
      </w:r>
      <w:r w:rsidRPr="00456753">
        <w:rPr>
          <w:rFonts w:ascii="Corbel" w:hAnsi="Corbel"/>
          <w:b w:val="0"/>
          <w:smallCaps w:val="0"/>
          <w:szCs w:val="24"/>
        </w:rPr>
        <w:t>gzamin</w:t>
      </w:r>
    </w:p>
    <w:p w14:paraId="0610993B" w14:textId="77777777" w:rsidR="00E960BB" w:rsidRPr="00B169DF" w:rsidRDefault="00E960BB" w:rsidP="006817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F5AA5BE" w:rsidR="00E960BB" w:rsidRDefault="0085747A" w:rsidP="006817CD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456753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62234D55" w14:textId="77777777" w:rsidR="00456753" w:rsidRPr="00B169DF" w:rsidRDefault="00456753" w:rsidP="006817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B3982" w:rsidRPr="00B169DF" w14:paraId="039935C6" w14:textId="77777777" w:rsidTr="00456753">
        <w:trPr>
          <w:trHeight w:val="349"/>
        </w:trPr>
        <w:tc>
          <w:tcPr>
            <w:tcW w:w="9520" w:type="dxa"/>
            <w:vAlign w:val="center"/>
          </w:tcPr>
          <w:p w14:paraId="4C60EA16" w14:textId="2E1A2BD6" w:rsidR="007B3982" w:rsidRPr="00B169DF" w:rsidRDefault="007B3982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3C461BA1" w14:textId="6B130F23" w:rsidR="0085747A" w:rsidRPr="00B169DF" w:rsidRDefault="0045675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2FA51493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456753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45675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B600DEF" w14:textId="77777777" w:rsidTr="009816D8">
        <w:tc>
          <w:tcPr>
            <w:tcW w:w="844" w:type="dxa"/>
            <w:vAlign w:val="center"/>
          </w:tcPr>
          <w:p w14:paraId="220C0FE2" w14:textId="2C369FE9" w:rsidR="0085747A" w:rsidRPr="00B169DF" w:rsidRDefault="0085747A" w:rsidP="0045675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43CA1A4E" w14:textId="308FEEA0" w:rsidR="0085747A" w:rsidRPr="009816D8" w:rsidRDefault="009816D8" w:rsidP="009816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 i środkach karnych.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55389358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456753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B9BC02F" w14:textId="77777777" w:rsidTr="009816D8">
        <w:tc>
          <w:tcPr>
            <w:tcW w:w="1681" w:type="dxa"/>
            <w:vAlign w:val="center"/>
          </w:tcPr>
          <w:p w14:paraId="5D3C33A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968DB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C7B5F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16D8" w:rsidRPr="00B169DF" w14:paraId="417D92B7" w14:textId="77777777" w:rsidTr="009816D8">
        <w:tc>
          <w:tcPr>
            <w:tcW w:w="1681" w:type="dxa"/>
          </w:tcPr>
          <w:p w14:paraId="6128988C" w14:textId="4F78FEB3" w:rsidR="009816D8" w:rsidRPr="00456753" w:rsidRDefault="009816D8" w:rsidP="00981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D712C04" w14:textId="6B409A46" w:rsidR="009816D8" w:rsidRPr="00456753" w:rsidRDefault="00456753" w:rsidP="00456753">
            <w:pPr>
              <w:spacing w:after="0" w:line="240" w:lineRule="auto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865" w:type="dxa"/>
          </w:tcPr>
          <w:p w14:paraId="29B28AA5" w14:textId="0F9086B6" w:rsidR="009816D8" w:rsidRPr="00456753" w:rsidRDefault="009816D8" w:rsidP="00981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6753" w:rsidRPr="00B169DF" w14:paraId="74D3AD1B" w14:textId="77777777" w:rsidTr="009816D8">
        <w:tc>
          <w:tcPr>
            <w:tcW w:w="1681" w:type="dxa"/>
          </w:tcPr>
          <w:p w14:paraId="41F68967" w14:textId="67FD9CD6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A01FEE6" w14:textId="0776A7D8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prawa karnego, definiuje przestępstwo i rodzaje przestępstw, karę i inne środki reakcji karnej</w:t>
            </w:r>
          </w:p>
        </w:tc>
        <w:tc>
          <w:tcPr>
            <w:tcW w:w="1865" w:type="dxa"/>
          </w:tcPr>
          <w:p w14:paraId="299C8629" w14:textId="6E11C4BC" w:rsidR="00456753" w:rsidRPr="00456753" w:rsidRDefault="00456753" w:rsidP="0045675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456753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456753" w:rsidRPr="00B169DF" w14:paraId="6B0F764A" w14:textId="77777777" w:rsidTr="009816D8">
        <w:tc>
          <w:tcPr>
            <w:tcW w:w="1681" w:type="dxa"/>
          </w:tcPr>
          <w:p w14:paraId="097247DB" w14:textId="5E64EB65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3B5A14" w14:textId="27B66C43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identyfikuje przesłanki odpowiedzialności karnej,</w:t>
            </w:r>
          </w:p>
        </w:tc>
        <w:tc>
          <w:tcPr>
            <w:tcW w:w="1865" w:type="dxa"/>
          </w:tcPr>
          <w:p w14:paraId="7FFB699C" w14:textId="10103AD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456753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56753" w:rsidRPr="00B169DF" w14:paraId="7AFD9ED8" w14:textId="77777777" w:rsidTr="009816D8">
        <w:tc>
          <w:tcPr>
            <w:tcW w:w="1681" w:type="dxa"/>
          </w:tcPr>
          <w:p w14:paraId="4B39DD68" w14:textId="2FD1D9DE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5EFC79C" w14:textId="46368D46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rozróżnia przypadki braku odpowiedzialności karnej ze względu na określone przesłanki</w:t>
            </w:r>
          </w:p>
        </w:tc>
        <w:tc>
          <w:tcPr>
            <w:tcW w:w="1865" w:type="dxa"/>
          </w:tcPr>
          <w:p w14:paraId="5AC96391" w14:textId="545234A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456753" w:rsidRPr="00B169DF" w14:paraId="4D408782" w14:textId="77777777" w:rsidTr="009816D8">
        <w:tc>
          <w:tcPr>
            <w:tcW w:w="1681" w:type="dxa"/>
          </w:tcPr>
          <w:p w14:paraId="3C8DBE7A" w14:textId="209FE481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4D1155B" w14:textId="234153AA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rozpoznaje formy popełnienia przestępstw,</w:t>
            </w:r>
          </w:p>
        </w:tc>
        <w:tc>
          <w:tcPr>
            <w:tcW w:w="1865" w:type="dxa"/>
          </w:tcPr>
          <w:p w14:paraId="042CFF08" w14:textId="49915624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456753" w:rsidRPr="00B169DF" w14:paraId="153DD84B" w14:textId="77777777" w:rsidTr="009816D8">
        <w:tc>
          <w:tcPr>
            <w:tcW w:w="1681" w:type="dxa"/>
          </w:tcPr>
          <w:p w14:paraId="38725B69" w14:textId="310DEDF3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6299BB2" w14:textId="124CB17A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formułuje teorie dotyczące zbiegu przepisów oraz związku przyczynowego,</w:t>
            </w:r>
          </w:p>
        </w:tc>
        <w:tc>
          <w:tcPr>
            <w:tcW w:w="1865" w:type="dxa"/>
          </w:tcPr>
          <w:p w14:paraId="5546B941" w14:textId="68B3FC40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K_W06, K_w09, K_W10, K_W11</w:t>
            </w:r>
          </w:p>
        </w:tc>
      </w:tr>
      <w:tr w:rsidR="00456753" w:rsidRPr="00B169DF" w14:paraId="556004B7" w14:textId="77777777" w:rsidTr="009816D8">
        <w:tc>
          <w:tcPr>
            <w:tcW w:w="1681" w:type="dxa"/>
          </w:tcPr>
          <w:p w14:paraId="14CFDD34" w14:textId="7E6E48E2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565DCC6" w14:textId="2F5F0454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ma uporządkowaną wiedzę ogólną z zakresu prawa karnego, podstaw odpowiedzialności karnej</w:t>
            </w:r>
          </w:p>
        </w:tc>
        <w:tc>
          <w:tcPr>
            <w:tcW w:w="1865" w:type="dxa"/>
          </w:tcPr>
          <w:p w14:paraId="2FD339E0" w14:textId="62A6901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456753" w:rsidRPr="00B169DF" w14:paraId="5582B05A" w14:textId="77777777" w:rsidTr="009816D8">
        <w:tc>
          <w:tcPr>
            <w:tcW w:w="1681" w:type="dxa"/>
          </w:tcPr>
          <w:p w14:paraId="4A8FFC2E" w14:textId="67EEFC7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0CA4143" w14:textId="6C81EBA5" w:rsidR="00456753" w:rsidRPr="00456753" w:rsidRDefault="00456753" w:rsidP="00456753">
            <w:pPr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zaawansowane metody analizy, interpretacji teksu prawnego</w:t>
            </w:r>
          </w:p>
        </w:tc>
        <w:tc>
          <w:tcPr>
            <w:tcW w:w="1865" w:type="dxa"/>
          </w:tcPr>
          <w:p w14:paraId="3A367065" w14:textId="1E2DC10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456753" w:rsidRPr="00B169DF" w14:paraId="3105BFA4" w14:textId="77777777" w:rsidTr="009816D8">
        <w:tc>
          <w:tcPr>
            <w:tcW w:w="1681" w:type="dxa"/>
          </w:tcPr>
          <w:p w14:paraId="6A78C98C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6D8E324" w14:textId="5C53B0B1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szCs w:val="24"/>
                <w:lang w:eastAsia="pl-PL"/>
              </w:rPr>
              <w:t>Umiejętności</w:t>
            </w:r>
          </w:p>
        </w:tc>
        <w:tc>
          <w:tcPr>
            <w:tcW w:w="1865" w:type="dxa"/>
          </w:tcPr>
          <w:p w14:paraId="398EA968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6753" w:rsidRPr="00B169DF" w14:paraId="47A8F6DF" w14:textId="77777777" w:rsidTr="009816D8">
        <w:tc>
          <w:tcPr>
            <w:tcW w:w="1681" w:type="dxa"/>
          </w:tcPr>
          <w:p w14:paraId="0A174E31" w14:textId="11AE4D25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B1F627A" w14:textId="0F9C2916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rozwiązuje samodzielnie kazus, dokonuje subsumpcji stanu faktycznego pod dobraną przez siebie normę prawną, proponuje alternatywne rozwiązania zagadnienia prawnego z zakresu prawa karnego</w:t>
            </w:r>
          </w:p>
        </w:tc>
        <w:tc>
          <w:tcPr>
            <w:tcW w:w="1865" w:type="dxa"/>
          </w:tcPr>
          <w:p w14:paraId="3E11B065" w14:textId="2CB78184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K_U01,K_Uo2, K_U04, K_U05, K_U10, K_U12</w:t>
            </w:r>
          </w:p>
        </w:tc>
      </w:tr>
      <w:tr w:rsidR="00456753" w:rsidRPr="00B169DF" w14:paraId="5E3CC3F3" w14:textId="77777777" w:rsidTr="009816D8">
        <w:tc>
          <w:tcPr>
            <w:tcW w:w="1681" w:type="dxa"/>
          </w:tcPr>
          <w:p w14:paraId="401C3AA7" w14:textId="16F06432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1602E001" w14:textId="74E0DB53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posiada podstawowe umiejętności badawcze obejmujące formułowanie i analizę zagadnienia/problemu z zakresu prawa karnego</w:t>
            </w:r>
          </w:p>
        </w:tc>
        <w:tc>
          <w:tcPr>
            <w:tcW w:w="1865" w:type="dxa"/>
          </w:tcPr>
          <w:p w14:paraId="075836D8" w14:textId="0B142214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456753" w:rsidRPr="00B169DF" w14:paraId="538FA4BA" w14:textId="77777777" w:rsidTr="009816D8">
        <w:tc>
          <w:tcPr>
            <w:tcW w:w="1681" w:type="dxa"/>
          </w:tcPr>
          <w:p w14:paraId="0BAAF0CB" w14:textId="1E6C1596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7E45810" w14:textId="714AF10A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wyprowadza wnioski na podstawie treści aktu prawnego</w:t>
            </w:r>
          </w:p>
        </w:tc>
        <w:tc>
          <w:tcPr>
            <w:tcW w:w="1865" w:type="dxa"/>
          </w:tcPr>
          <w:p w14:paraId="4E13401E" w14:textId="0A49A328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456753" w:rsidRPr="00B169DF" w14:paraId="006F655F" w14:textId="77777777" w:rsidTr="009816D8">
        <w:tc>
          <w:tcPr>
            <w:tcW w:w="1681" w:type="dxa"/>
          </w:tcPr>
          <w:p w14:paraId="71AAA709" w14:textId="4604E33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3AD6F915" w14:textId="630E106E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samodzielnie zdobywa wiedzę i rozwija umiejętności badawcze kierując się wskazówkami opiekuna naukowego</w:t>
            </w:r>
          </w:p>
        </w:tc>
        <w:tc>
          <w:tcPr>
            <w:tcW w:w="1865" w:type="dxa"/>
          </w:tcPr>
          <w:p w14:paraId="641E7B5C" w14:textId="5E70C8E9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K_U03, K_U11, K_U17</w:t>
            </w:r>
          </w:p>
        </w:tc>
      </w:tr>
      <w:tr w:rsidR="00456753" w:rsidRPr="00B169DF" w14:paraId="54B290D3" w14:textId="77777777" w:rsidTr="009816D8">
        <w:tc>
          <w:tcPr>
            <w:tcW w:w="1681" w:type="dxa"/>
          </w:tcPr>
          <w:p w14:paraId="131DBFB5" w14:textId="16F58FE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77503F71" w14:textId="6A375984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posługuje się podstawowymi ujęciami teoretycznymi, sformułowaniami prawniczymi z zakresu prawa karnego</w:t>
            </w:r>
          </w:p>
        </w:tc>
        <w:tc>
          <w:tcPr>
            <w:tcW w:w="1865" w:type="dxa"/>
          </w:tcPr>
          <w:p w14:paraId="5C9ED732" w14:textId="206B9D8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456753" w:rsidRPr="00B169DF" w14:paraId="39EFC2E2" w14:textId="77777777" w:rsidTr="009816D8">
        <w:tc>
          <w:tcPr>
            <w:tcW w:w="1681" w:type="dxa"/>
          </w:tcPr>
          <w:p w14:paraId="58F86E60" w14:textId="5B87E57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EK_13</w:t>
            </w:r>
          </w:p>
        </w:tc>
        <w:tc>
          <w:tcPr>
            <w:tcW w:w="5974" w:type="dxa"/>
          </w:tcPr>
          <w:p w14:paraId="4DAF2DB1" w14:textId="68721F67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argumentuje za reprezentowanym przez siebie stanowiskiem w przedmiocie znaczenia, treści lub zastosowania przepisu prawa karnego</w:t>
            </w:r>
          </w:p>
        </w:tc>
        <w:tc>
          <w:tcPr>
            <w:tcW w:w="1865" w:type="dxa"/>
          </w:tcPr>
          <w:p w14:paraId="5478D0D1" w14:textId="3656CA0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456753" w:rsidRPr="00B169DF" w14:paraId="12EA0FF7" w14:textId="77777777" w:rsidTr="00456753">
        <w:tc>
          <w:tcPr>
            <w:tcW w:w="1681" w:type="dxa"/>
          </w:tcPr>
          <w:p w14:paraId="11C861C5" w14:textId="3A91FD2F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4F5B8DB8" w14:textId="7D2B9552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</w:t>
            </w:r>
          </w:p>
        </w:tc>
        <w:tc>
          <w:tcPr>
            <w:tcW w:w="1865" w:type="dxa"/>
          </w:tcPr>
          <w:p w14:paraId="0658ACCE" w14:textId="0D1E0735" w:rsidR="00456753" w:rsidRPr="00456753" w:rsidRDefault="00456753" w:rsidP="0045675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K_U02,K_U09 K_U12, K_U16</w:t>
            </w:r>
          </w:p>
        </w:tc>
      </w:tr>
      <w:tr w:rsidR="00456753" w:rsidRPr="00B169DF" w14:paraId="0CE6E648" w14:textId="77777777" w:rsidTr="00456753">
        <w:tc>
          <w:tcPr>
            <w:tcW w:w="1681" w:type="dxa"/>
          </w:tcPr>
          <w:p w14:paraId="40FEB021" w14:textId="52A62ECA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14:paraId="05B7B503" w14:textId="4C5DDA2B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865" w:type="dxa"/>
          </w:tcPr>
          <w:p w14:paraId="73A7F174" w14:textId="478774D8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456753" w:rsidRPr="00B169DF" w14:paraId="6C7EBC3C" w14:textId="77777777" w:rsidTr="00456753">
        <w:tc>
          <w:tcPr>
            <w:tcW w:w="1681" w:type="dxa"/>
          </w:tcPr>
          <w:p w14:paraId="4EBCF24C" w14:textId="329A586A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14:paraId="41A83888" w14:textId="663E9B18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865" w:type="dxa"/>
          </w:tcPr>
          <w:p w14:paraId="6D8D9AF6" w14:textId="0AD0D79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456753" w:rsidRPr="00B169DF" w14:paraId="2B13FF49" w14:textId="77777777" w:rsidTr="00456753">
        <w:tc>
          <w:tcPr>
            <w:tcW w:w="1681" w:type="dxa"/>
          </w:tcPr>
          <w:p w14:paraId="68192FC9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94B10E1" w14:textId="08EB769A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szCs w:val="24"/>
                <w:lang w:eastAsia="pl-PL"/>
              </w:rPr>
              <w:t>KOMPETENCJE SPOŁECZNE</w:t>
            </w:r>
          </w:p>
        </w:tc>
        <w:tc>
          <w:tcPr>
            <w:tcW w:w="1865" w:type="dxa"/>
          </w:tcPr>
          <w:p w14:paraId="3FD35FEE" w14:textId="77777777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6753" w:rsidRPr="00B169DF" w14:paraId="2CC842F4" w14:textId="77777777" w:rsidTr="00456753">
        <w:tc>
          <w:tcPr>
            <w:tcW w:w="1681" w:type="dxa"/>
          </w:tcPr>
          <w:p w14:paraId="5D843B14" w14:textId="4C31B501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14:paraId="34DB4C4D" w14:textId="10CF6A51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zachowuje ostrożność/krytycyzm w wyrażaniu opinii w przedmiocie wybranego zagadnienia z prawa karnego</w:t>
            </w:r>
          </w:p>
        </w:tc>
        <w:tc>
          <w:tcPr>
            <w:tcW w:w="1865" w:type="dxa"/>
          </w:tcPr>
          <w:p w14:paraId="5C0AFE3D" w14:textId="70BA33ED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456753" w:rsidRPr="00B169DF" w14:paraId="387E4C7C" w14:textId="77777777" w:rsidTr="00456753">
        <w:tc>
          <w:tcPr>
            <w:tcW w:w="1681" w:type="dxa"/>
          </w:tcPr>
          <w:p w14:paraId="66640B88" w14:textId="326700E3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271B4051" w14:textId="3499CC9F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865" w:type="dxa"/>
          </w:tcPr>
          <w:p w14:paraId="5B7F2A15" w14:textId="0B4BC688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456753" w:rsidRPr="00B169DF" w14:paraId="007FDFF3" w14:textId="77777777" w:rsidTr="00456753">
        <w:tc>
          <w:tcPr>
            <w:tcW w:w="1681" w:type="dxa"/>
          </w:tcPr>
          <w:p w14:paraId="051AB4EA" w14:textId="750C0FEB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6C9B1C58" w14:textId="6ACB9345" w:rsidR="00456753" w:rsidRPr="00456753" w:rsidRDefault="00456753" w:rsidP="00456753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865" w:type="dxa"/>
          </w:tcPr>
          <w:p w14:paraId="159B43AC" w14:textId="1EDDA34C" w:rsidR="00456753" w:rsidRPr="00456753" w:rsidRDefault="00456753" w:rsidP="00456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6753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246EFC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456753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941720A" w14:textId="77777777" w:rsidR="00456753" w:rsidRPr="00B169DF" w:rsidRDefault="0045675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  <w:gridCol w:w="1117"/>
      </w:tblGrid>
      <w:tr w:rsidR="007B3982" w:rsidRPr="00C9251D" w14:paraId="5328D0CF" w14:textId="77777777" w:rsidTr="00FE39C5">
        <w:tc>
          <w:tcPr>
            <w:tcW w:w="9368" w:type="dxa"/>
            <w:gridSpan w:val="2"/>
          </w:tcPr>
          <w:p w14:paraId="276E726F" w14:textId="77777777" w:rsidR="007B3982" w:rsidRPr="00456753" w:rsidRDefault="007B3982" w:rsidP="00FE39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567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B3982" w:rsidRPr="00C9251D" w14:paraId="6A7340A1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5FDF6FC9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Pojęcie i funkcje prawa karnego, wykładnia ustawy karnej, pojęcie czynu, koncepcje czynu, brak czynu mimo pozorów czynu, struktura przestępstwa, pojęcie i rodzaje przestępstw, </w:t>
            </w:r>
          </w:p>
        </w:tc>
        <w:tc>
          <w:tcPr>
            <w:tcW w:w="1117" w:type="dxa"/>
            <w:vAlign w:val="center"/>
          </w:tcPr>
          <w:p w14:paraId="19D06304" w14:textId="77777777" w:rsidR="007B3982" w:rsidRPr="00C9251D" w:rsidRDefault="007B3982" w:rsidP="008E283C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B3982" w:rsidRPr="00C9251D" w14:paraId="09DE81C5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628358D2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2. Zasady prawa intertemporalnego i  zasady prawa karnego międzynarodowego</w:t>
            </w:r>
          </w:p>
        </w:tc>
        <w:tc>
          <w:tcPr>
            <w:tcW w:w="1117" w:type="dxa"/>
            <w:vAlign w:val="center"/>
          </w:tcPr>
          <w:p w14:paraId="0B8BB655" w14:textId="7EC0B635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7B3982" w:rsidRPr="00C9251D" w14:paraId="55A97950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38252075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3.Strona podmiotowa popełnienia przestępstwa (umyślność i nieumyślność)</w:t>
            </w:r>
          </w:p>
        </w:tc>
        <w:tc>
          <w:tcPr>
            <w:tcW w:w="1117" w:type="dxa"/>
            <w:vAlign w:val="center"/>
          </w:tcPr>
          <w:p w14:paraId="035B03B2" w14:textId="77777777" w:rsidR="007B3982" w:rsidRPr="00C9251D" w:rsidRDefault="007B3982" w:rsidP="008E283C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7B3982" w:rsidRPr="00C9251D" w14:paraId="29E1C52F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619FCDFF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117" w:type="dxa"/>
            <w:vAlign w:val="center"/>
          </w:tcPr>
          <w:p w14:paraId="4AAEAAF8" w14:textId="77777777" w:rsidR="007B3982" w:rsidRPr="00C9251D" w:rsidRDefault="007B3982" w:rsidP="008E283C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7B3982" w:rsidRPr="00C9251D" w14:paraId="413AAF3E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555674CA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Obiektywne przypisanie czynu zabronionego w przypadku działania i zaniechania, teorie związku przyczynowego </w:t>
            </w:r>
          </w:p>
        </w:tc>
        <w:tc>
          <w:tcPr>
            <w:tcW w:w="1117" w:type="dxa"/>
            <w:vAlign w:val="center"/>
          </w:tcPr>
          <w:p w14:paraId="70CB459E" w14:textId="77777777" w:rsidR="007B3982" w:rsidRPr="00C9251D" w:rsidRDefault="007B3982" w:rsidP="008E283C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7B3982" w:rsidRPr="00C9251D" w14:paraId="0A99DED3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0361A648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Formy stadialne i zjawiskowe popełnienia przestępstwa </w:t>
            </w:r>
          </w:p>
        </w:tc>
        <w:tc>
          <w:tcPr>
            <w:tcW w:w="1117" w:type="dxa"/>
            <w:vAlign w:val="center"/>
          </w:tcPr>
          <w:p w14:paraId="5434D9F1" w14:textId="77777777" w:rsidR="007B3982" w:rsidRPr="00C9251D" w:rsidRDefault="007B3982" w:rsidP="008E283C">
            <w:pPr>
              <w:shd w:val="clear" w:color="auto" w:fill="FFFFFF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7B3982" w:rsidRPr="00C9251D" w14:paraId="049D6B70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4C060A2F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7. Okoliczności wyłączające odpowiedzialność karną z powodu braku bezprawności- kontratypy (obrona konieczna, stan wyższej konieczności, ryzyko nowatorstwa)</w:t>
            </w:r>
          </w:p>
        </w:tc>
        <w:tc>
          <w:tcPr>
            <w:tcW w:w="1117" w:type="dxa"/>
            <w:vAlign w:val="center"/>
          </w:tcPr>
          <w:p w14:paraId="1EC19C7F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7B3982" w:rsidRPr="00C9251D" w14:paraId="50CDE402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262F5D1D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winy, wina jako podstawa odpowiedzialności i wymiaru kary, stopniowalność winy oraz okoliczności wyłączające zawinienie (w szczególności niepoczytalność sprawcy czynu zabronionego)</w:t>
            </w:r>
          </w:p>
        </w:tc>
        <w:tc>
          <w:tcPr>
            <w:tcW w:w="1117" w:type="dxa"/>
            <w:vAlign w:val="center"/>
          </w:tcPr>
          <w:p w14:paraId="0213E892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B3982" w:rsidRPr="00C9251D" w14:paraId="7C8776C0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05B0F8B3" w14:textId="3511A211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9.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Problematyka dotycząca zbiegu przepisów i zbiegu przestępstw (czyn ciągły, przestępstwo ciągłe)</w:t>
            </w:r>
          </w:p>
        </w:tc>
        <w:tc>
          <w:tcPr>
            <w:tcW w:w="1117" w:type="dxa"/>
            <w:vAlign w:val="center"/>
          </w:tcPr>
          <w:p w14:paraId="71419895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7B3982" w:rsidRPr="00C9251D" w14:paraId="08F370B4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73E38FDE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Pojęcie i system kar oraz środków karnych </w:t>
            </w:r>
          </w:p>
        </w:tc>
        <w:tc>
          <w:tcPr>
            <w:tcW w:w="1117" w:type="dxa"/>
            <w:vAlign w:val="center"/>
          </w:tcPr>
          <w:p w14:paraId="7C133C0B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7B3982" w:rsidRPr="00C9251D" w14:paraId="647F7494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7E3762DB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11.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117" w:type="dxa"/>
            <w:vAlign w:val="center"/>
          </w:tcPr>
          <w:p w14:paraId="2DD877FA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B3982" w:rsidRPr="00C9251D" w14:paraId="02417F74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08A84BE7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12. Pojęcie i funkcje środków probacyjnych. Zasady orzekania środków probacyjnych,</w:t>
            </w:r>
          </w:p>
        </w:tc>
        <w:tc>
          <w:tcPr>
            <w:tcW w:w="1117" w:type="dxa"/>
            <w:vAlign w:val="center"/>
          </w:tcPr>
          <w:p w14:paraId="3B74933E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B3982" w:rsidRPr="00C9251D" w14:paraId="0E963541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4CD5DD48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13. Nadzwyczajne złagodzenie kary, okoliczności wpływające na złagodzenie lub obostrzenie wymiaru kary.</w:t>
            </w:r>
          </w:p>
        </w:tc>
        <w:tc>
          <w:tcPr>
            <w:tcW w:w="1117" w:type="dxa"/>
            <w:vAlign w:val="center"/>
          </w:tcPr>
          <w:p w14:paraId="4396E32E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B3982" w:rsidRPr="00C9251D" w14:paraId="0E1E6457" w14:textId="77777777" w:rsidTr="00456753">
        <w:trPr>
          <w:trHeight w:val="20"/>
        </w:trPr>
        <w:tc>
          <w:tcPr>
            <w:tcW w:w="8251" w:type="dxa"/>
            <w:vAlign w:val="center"/>
          </w:tcPr>
          <w:p w14:paraId="2B670A05" w14:textId="77777777" w:rsidR="007B3982" w:rsidRPr="00C9251D" w:rsidRDefault="007B3982" w:rsidP="00456753">
            <w:pPr>
              <w:shd w:val="clear" w:color="auto" w:fill="FFFFFF"/>
              <w:spacing w:before="40" w:after="4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14. Przedawnienie karalności, przedawnienie wykonania kary, przedawnienie ścigania</w:t>
            </w:r>
          </w:p>
        </w:tc>
        <w:tc>
          <w:tcPr>
            <w:tcW w:w="1117" w:type="dxa"/>
            <w:vAlign w:val="center"/>
          </w:tcPr>
          <w:p w14:paraId="2AF82E8B" w14:textId="77777777" w:rsidR="007B3982" w:rsidRPr="00C9251D" w:rsidRDefault="007B3982" w:rsidP="008E283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4"/>
      </w:tblGrid>
      <w:tr w:rsidR="007B3982" w:rsidRPr="00C9251D" w14:paraId="6B7E6B85" w14:textId="77777777" w:rsidTr="00456753">
        <w:tc>
          <w:tcPr>
            <w:tcW w:w="9364" w:type="dxa"/>
          </w:tcPr>
          <w:p w14:paraId="3BA6079A" w14:textId="77777777" w:rsidR="007B3982" w:rsidRPr="00C9251D" w:rsidRDefault="007B3982" w:rsidP="00FE39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3982" w:rsidRPr="00C9251D" w14:paraId="6795911E" w14:textId="77777777" w:rsidTr="00456753">
        <w:tc>
          <w:tcPr>
            <w:tcW w:w="9364" w:type="dxa"/>
          </w:tcPr>
          <w:p w14:paraId="6BEFBF94" w14:textId="77777777" w:rsidR="007B3982" w:rsidRPr="00C9251D" w:rsidRDefault="007B3982" w:rsidP="00FE3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0642435A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8E283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5F960" w14:textId="43550393" w:rsidR="007B3982" w:rsidRPr="008E283C" w:rsidRDefault="007B3982" w:rsidP="008E283C">
      <w:pPr>
        <w:pStyle w:val="Punktygwne"/>
        <w:spacing w:before="0" w:after="0"/>
        <w:ind w:left="851"/>
        <w:jc w:val="both"/>
        <w:rPr>
          <w:rFonts w:ascii="Corbel" w:hAnsi="Corbel"/>
          <w:b w:val="0"/>
          <w:iCs/>
          <w:smallCaps w:val="0"/>
          <w:szCs w:val="24"/>
        </w:rPr>
      </w:pPr>
      <w:r w:rsidRPr="008E283C">
        <w:rPr>
          <w:rFonts w:ascii="Corbel" w:hAnsi="Corbel"/>
          <w:b w:val="0"/>
          <w:iCs/>
          <w:smallCaps w:val="0"/>
          <w:szCs w:val="24"/>
        </w:rPr>
        <w:t xml:space="preserve">Wykład: wykład problemowy, wykład z prezentacją multimedialną </w:t>
      </w: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2B7EDA46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71E9675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8E283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7B3982" w:rsidRPr="00C9251D" w14:paraId="0E4C9642" w14:textId="77777777" w:rsidTr="00FE39C5">
        <w:tc>
          <w:tcPr>
            <w:tcW w:w="1961" w:type="dxa"/>
            <w:vAlign w:val="center"/>
          </w:tcPr>
          <w:p w14:paraId="579155F3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7D9B2DA8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3372D4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C8FEF6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EA1C4C" w14:textId="77777777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B3982" w:rsidRPr="00C9251D" w14:paraId="3A071186" w14:textId="77777777" w:rsidTr="00FE39C5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2530" w14:textId="4C4EFCE5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8E28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E28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79A7" w14:textId="39C065A9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</w:t>
            </w:r>
            <w:r w:rsidR="008E28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E5FE" w14:textId="59F23060" w:rsidR="007B3982" w:rsidRPr="00C9251D" w:rsidRDefault="007B3982" w:rsidP="00FE39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E283C">
              <w:rPr>
                <w:rFonts w:ascii="Corbel" w:hAnsi="Corbel"/>
                <w:b w:val="0"/>
                <w:smallCaps w:val="0"/>
                <w:szCs w:val="24"/>
              </w:rPr>
              <w:t>ykł.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3B36B58E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8E283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4C99DA93" w14:textId="105AD521" w:rsidR="007B3982" w:rsidRPr="00C9251D" w:rsidRDefault="007B3982" w:rsidP="008E283C">
            <w:pPr>
              <w:snapToGrid w:val="0"/>
              <w:spacing w:before="40"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Egzamin - egzamin pisemny: test jednokrotnego wyboru. Termin: sesja letnia (czerwiec).</w:t>
            </w:r>
          </w:p>
          <w:p w14:paraId="4563260C" w14:textId="77777777" w:rsidR="007B3982" w:rsidRPr="00C9251D" w:rsidRDefault="007B3982" w:rsidP="008E283C">
            <w:pPr>
              <w:snapToGrid w:val="0"/>
              <w:spacing w:before="40"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Test złożony z 30 pytań, z czego 20 pytań dot. problematyki związanej z nauką o przestępstwie, a 10 pytań dot. nauki o karze i środkach karnych.</w:t>
            </w:r>
          </w:p>
          <w:p w14:paraId="07B782BD" w14:textId="77777777" w:rsidR="007B3982" w:rsidRPr="00C9251D" w:rsidRDefault="007B3982" w:rsidP="008E283C">
            <w:pPr>
              <w:snapToGrid w:val="0"/>
              <w:spacing w:before="40"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 każdą poprawną odpowiedź można uzyskać 1 pkt.</w:t>
            </w:r>
          </w:p>
          <w:p w14:paraId="261F411D" w14:textId="77777777" w:rsidR="007B3982" w:rsidRPr="00C9251D" w:rsidRDefault="007B3982" w:rsidP="008E283C">
            <w:pPr>
              <w:snapToGrid w:val="0"/>
              <w:spacing w:before="40"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Zaliczenie wymaga uzyskania min. 16 punktów. Skala ocen: </w:t>
            </w:r>
          </w:p>
          <w:p w14:paraId="1811AEB5" w14:textId="77777777" w:rsidR="007B3982" w:rsidRPr="00C9251D" w:rsidRDefault="007B3982" w:rsidP="007B398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30 – 28 – bdb (5.0)</w:t>
            </w:r>
          </w:p>
          <w:p w14:paraId="79681FEE" w14:textId="77777777" w:rsidR="007B3982" w:rsidRPr="00C9251D" w:rsidRDefault="007B3982" w:rsidP="007B398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26- 24 - + db (4.5)</w:t>
            </w:r>
          </w:p>
          <w:p w14:paraId="2A9DE6EC" w14:textId="77777777" w:rsidR="007B3982" w:rsidRPr="00C9251D" w:rsidRDefault="007B3982" w:rsidP="007B398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23 – 21 – db (4.0)</w:t>
            </w:r>
          </w:p>
          <w:p w14:paraId="06B0B026" w14:textId="77777777" w:rsidR="007B3982" w:rsidRPr="00C9251D" w:rsidRDefault="007B3982" w:rsidP="007B398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20- 18 - + dst (3.5)</w:t>
            </w:r>
          </w:p>
          <w:p w14:paraId="43624F10" w14:textId="77777777" w:rsidR="007B3982" w:rsidRDefault="007B3982" w:rsidP="007B398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17- 16 – dst (3.0)</w:t>
            </w:r>
          </w:p>
          <w:p w14:paraId="3FA5CEC7" w14:textId="3CDFEAE4" w:rsidR="0085747A" w:rsidRPr="008E283C" w:rsidRDefault="007B3982" w:rsidP="008E283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B3982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W wyjątkowych sytuacjach istnieje możliwość przeprowadzenia egzaminu w formie ustnej.</w:t>
            </w:r>
          </w:p>
        </w:tc>
      </w:tr>
    </w:tbl>
    <w:p w14:paraId="62A16C8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4975A" w14:textId="77777777" w:rsidR="008E283C" w:rsidRDefault="008E283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CE86C9" w14:textId="1A28EE8F" w:rsidR="009F4610" w:rsidRPr="00B169DF" w:rsidRDefault="0085747A" w:rsidP="008E283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8E283C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B3982" w:rsidRPr="00B169DF" w14:paraId="67FF57F9" w14:textId="77777777" w:rsidTr="008E283C">
        <w:tc>
          <w:tcPr>
            <w:tcW w:w="5132" w:type="dxa"/>
          </w:tcPr>
          <w:p w14:paraId="739AC344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3420D27" w14:textId="0D722E49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B3982" w:rsidRPr="00B169DF" w14:paraId="4992C99B" w14:textId="77777777" w:rsidTr="008E283C">
        <w:tc>
          <w:tcPr>
            <w:tcW w:w="5132" w:type="dxa"/>
          </w:tcPr>
          <w:p w14:paraId="49DEDE3F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706655CC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B3982" w:rsidRPr="00B169DF" w14:paraId="20C91050" w14:textId="77777777" w:rsidTr="008E283C">
        <w:tc>
          <w:tcPr>
            <w:tcW w:w="5132" w:type="dxa"/>
          </w:tcPr>
          <w:p w14:paraId="1F4D1BB3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2C5414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20F6648E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B3982" w:rsidRPr="00B169DF" w14:paraId="01DB9C4E" w14:textId="77777777" w:rsidTr="008E283C">
        <w:trPr>
          <w:trHeight w:val="351"/>
        </w:trPr>
        <w:tc>
          <w:tcPr>
            <w:tcW w:w="5132" w:type="dxa"/>
          </w:tcPr>
          <w:p w14:paraId="5C839B36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277C4F5D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7B3982" w:rsidRPr="00B169DF" w14:paraId="2B806E76" w14:textId="77777777" w:rsidTr="008E283C">
        <w:trPr>
          <w:trHeight w:val="351"/>
        </w:trPr>
        <w:tc>
          <w:tcPr>
            <w:tcW w:w="5132" w:type="dxa"/>
          </w:tcPr>
          <w:p w14:paraId="6108167B" w14:textId="7777777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66FD69F7" w:rsidR="007B3982" w:rsidRPr="00B169DF" w:rsidRDefault="007B3982" w:rsidP="007B3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91A6501" w14:textId="77777777" w:rsidR="0085747A" w:rsidRPr="00B169DF" w:rsidRDefault="00923D7D" w:rsidP="008E283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7B3982" w:rsidRPr="00B169DF" w14:paraId="3438DA50" w14:textId="77777777" w:rsidTr="008E283C">
        <w:trPr>
          <w:trHeight w:val="397"/>
        </w:trPr>
        <w:tc>
          <w:tcPr>
            <w:tcW w:w="3856" w:type="dxa"/>
          </w:tcPr>
          <w:p w14:paraId="5DD66DCA" w14:textId="77777777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7CE8AF0" w14:textId="615327CD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B3982" w:rsidRPr="00B169DF" w14:paraId="116160EA" w14:textId="77777777" w:rsidTr="008E283C">
        <w:trPr>
          <w:trHeight w:val="397"/>
        </w:trPr>
        <w:tc>
          <w:tcPr>
            <w:tcW w:w="3856" w:type="dxa"/>
          </w:tcPr>
          <w:p w14:paraId="041BFF8A" w14:textId="77777777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1293F45" w14:textId="4E2AC4F4" w:rsidR="007B3982" w:rsidRPr="00B169DF" w:rsidRDefault="007B3982" w:rsidP="007B39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8E283C">
        <w:trPr>
          <w:trHeight w:val="397"/>
        </w:trPr>
        <w:tc>
          <w:tcPr>
            <w:tcW w:w="7513" w:type="dxa"/>
          </w:tcPr>
          <w:p w14:paraId="30178D1C" w14:textId="77777777" w:rsidR="007B3982" w:rsidRPr="009029DA" w:rsidRDefault="007B3982" w:rsidP="009029DA">
            <w:pPr>
              <w:spacing w:before="60" w:after="0" w:line="240" w:lineRule="auto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128D47B6" w14:textId="4478798E" w:rsidR="007B3982" w:rsidRPr="009029DA" w:rsidRDefault="007B3982" w:rsidP="009029DA">
            <w:pPr>
              <w:numPr>
                <w:ilvl w:val="0"/>
                <w:numId w:val="2"/>
              </w:numPr>
              <w:spacing w:before="60" w:after="0" w:line="240" w:lineRule="auto"/>
              <w:ind w:left="319" w:hanging="284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9029DA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</w:t>
            </w:r>
            <w:r w:rsidR="009029DA"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(w przypadku aktualizacji podręcznika-najnowsza wersja), </w:t>
            </w:r>
          </w:p>
          <w:p w14:paraId="5104D11B" w14:textId="77777777" w:rsidR="007B3982" w:rsidRPr="009029DA" w:rsidRDefault="007B3982" w:rsidP="009029DA">
            <w:pPr>
              <w:numPr>
                <w:ilvl w:val="0"/>
                <w:numId w:val="2"/>
              </w:numPr>
              <w:spacing w:after="0" w:line="240" w:lineRule="auto"/>
              <w:ind w:left="319" w:hanging="284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Bojarski (red.), J. Giezek, Z. Sienkiewicz, </w:t>
            </w:r>
            <w:r w:rsidRPr="009029DA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Prawo karne materialne. Część ogólna i szczególna,</w:t>
            </w:r>
            <w:r w:rsidRPr="009029D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Warszawa 2023.</w:t>
            </w:r>
          </w:p>
          <w:p w14:paraId="74ACC37E" w14:textId="5CDC0AA9" w:rsidR="0085747A" w:rsidRPr="009029DA" w:rsidRDefault="007B3982" w:rsidP="009029DA">
            <w:pPr>
              <w:numPr>
                <w:ilvl w:val="0"/>
                <w:numId w:val="2"/>
              </w:numPr>
              <w:spacing w:after="60" w:line="240" w:lineRule="auto"/>
              <w:ind w:left="318" w:hanging="284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J. Lachowski, </w:t>
            </w:r>
            <w:r w:rsidRPr="009029DA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karne. Zarys problematyki</w:t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029DA"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9029D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Warszawa 2023.</w:t>
            </w:r>
          </w:p>
        </w:tc>
      </w:tr>
      <w:tr w:rsidR="007B3982" w:rsidRPr="00B169DF" w14:paraId="50F4DDEA" w14:textId="77777777" w:rsidTr="008E283C">
        <w:trPr>
          <w:trHeight w:val="397"/>
        </w:trPr>
        <w:tc>
          <w:tcPr>
            <w:tcW w:w="7513" w:type="dxa"/>
          </w:tcPr>
          <w:p w14:paraId="0DDABC6C" w14:textId="77777777" w:rsidR="007B3982" w:rsidRPr="009029DA" w:rsidRDefault="007B3982" w:rsidP="009029DA">
            <w:pPr>
              <w:pStyle w:val="Punktygwne"/>
              <w:spacing w:before="60" w:after="0"/>
              <w:ind w:left="318" w:hanging="284"/>
              <w:rPr>
                <w:rFonts w:ascii="Corbel" w:hAnsi="Corbel" w:cstheme="minorHAnsi"/>
                <w:bCs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hAnsi="Corbel" w:cstheme="minorHAnsi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1B7B257F" w14:textId="00D7E0FC" w:rsidR="007B3982" w:rsidRPr="009029DA" w:rsidRDefault="007B3982" w:rsidP="009029DA">
            <w:pPr>
              <w:numPr>
                <w:ilvl w:val="0"/>
                <w:numId w:val="3"/>
              </w:numPr>
              <w:spacing w:before="60" w:after="0" w:line="240" w:lineRule="auto"/>
              <w:ind w:left="318" w:hanging="284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9029DA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, red. A. Zoll</w:t>
            </w:r>
            <w:r w:rsidRPr="009029DA">
              <w:rPr>
                <w:rFonts w:ascii="Corbel" w:eastAsia="Times New Roman" w:hAnsi="Corbel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9029DA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WK&amp;LEX, Warszawa 2016 (</w:t>
            </w:r>
            <w:r w:rsidRPr="009029DA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  <w:t>(w przypadku aktualizacji komentarza-najnowsza wersja),</w:t>
            </w:r>
          </w:p>
          <w:p w14:paraId="5E5A3DB2" w14:textId="77777777" w:rsidR="007B3982" w:rsidRPr="009029DA" w:rsidRDefault="007B3982" w:rsidP="009029DA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Kodeks karny.</w:t>
            </w:r>
            <w:r w:rsidRPr="009029DA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Komentarz, J. majewski (red.), warszawa 2024,</w:t>
            </w:r>
          </w:p>
          <w:p w14:paraId="46FDB738" w14:textId="77777777" w:rsidR="007B3982" w:rsidRPr="009029DA" w:rsidRDefault="007B3982" w:rsidP="009029DA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19" w:hanging="283"/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9029DA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  <w:t xml:space="preserve">L. Gardocki, </w:t>
            </w:r>
            <w:r w:rsidRPr="009029DA">
              <w:rPr>
                <w:rFonts w:ascii="Corbel" w:eastAsia="Times New Roman" w:hAnsi="Corbel" w:cstheme="minorHAnsi"/>
                <w:i/>
                <w:color w:val="000000" w:themeColor="text1"/>
                <w:sz w:val="24"/>
                <w:szCs w:val="24"/>
                <w:lang w:eastAsia="pl-PL"/>
              </w:rPr>
              <w:t>Prawo karne</w:t>
            </w:r>
            <w:r w:rsidRPr="009029DA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  <w:lang w:eastAsia="pl-PL"/>
              </w:rPr>
              <w:t>, Warszawa 2023.</w:t>
            </w:r>
          </w:p>
          <w:p w14:paraId="0E6ACC38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G. Bogdan (et. a), </w:t>
            </w:r>
            <w:r w:rsidRPr="009029DA">
              <w:rPr>
                <w:rFonts w:ascii="Corbel" w:eastAsia="Times New Roman" w:hAnsi="Corbel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Prawo karne materialne. Zbiór Kazusów</w:t>
            </w: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9029DA">
              <w:rPr>
                <w:rFonts w:ascii="Corbel" w:eastAsia="Times New Roman" w:hAnsi="Corbel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do nauki prawa karnego materialnego</w:t>
            </w: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>, Warszawa wyd. 2013, 2010, 2009.</w:t>
            </w:r>
          </w:p>
          <w:p w14:paraId="322930E6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Ewolucja wybranych instytucji prawa karnego materialnego</w:t>
            </w:r>
            <w:r w:rsidRPr="009029DA">
              <w:rPr>
                <w:rFonts w:ascii="Corbel" w:hAnsi="Corbel" w:cstheme="minorHAnsi"/>
                <w:b w:val="0"/>
                <w:i/>
                <w:smallCaps w:val="0"/>
                <w:color w:val="000000" w:themeColor="text1"/>
                <w:szCs w:val="24"/>
              </w:rPr>
              <w:t xml:space="preserve">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7145B600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Red. A. Golonka, M. Trybus,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 Rzeszów 2018,</w:t>
            </w:r>
          </w:p>
          <w:p w14:paraId="1A642506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M. Trybus,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Naruszenie czynności narządu ciała lub rozstrój zdrowia a naruszenie nietykalności cielesnej w polskich kodeksach karnych, (w:)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0EED16F2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lastRenderedPageBreak/>
              <w:t xml:space="preserve">D. Habrat,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9029DA">
                <w:rPr>
                  <w:rStyle w:val="Hipercze"/>
                  <w:rFonts w:ascii="Corbel" w:hAnsi="Corbel" w:cstheme="minorHAnsi"/>
                  <w:b w:val="0"/>
                  <w:bCs/>
                  <w:smallCaps w:val="0"/>
                  <w:color w:val="000000" w:themeColor="text1"/>
                  <w:szCs w:val="24"/>
                </w:rPr>
                <w:t>Problemy europeizacji</w:t>
              </w:r>
            </w:hyperlink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teoria i praktyka, red. E. Jasiuk, G.P. Maj</w:t>
            </w:r>
          </w:p>
          <w:p w14:paraId="38960B7F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83"/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9029DA">
                <w:rPr>
                  <w:rStyle w:val="Hipercze"/>
                  <w:rFonts w:ascii="Corbel" w:hAnsi="Corbel" w:cstheme="minorHAnsi"/>
                  <w:b w:val="0"/>
                  <w:bCs/>
                  <w:smallCaps w:val="0"/>
                  <w:color w:val="000000" w:themeColor="text1"/>
                  <w:szCs w:val="24"/>
                </w:rPr>
                <w:t>Przestępstwa przeciwko życiu i zdrowiu</w:t>
              </w:r>
            </w:hyperlink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Style w:val="f975b"/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  <w:t>aspekty prawne, kryminologiczne i kryminalistyczne, red. D. semków, Warszawa 2018,</w:t>
            </w:r>
          </w:p>
          <w:p w14:paraId="6F43C8D9" w14:textId="77777777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373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eastAsia="Times New Roman" w:hAnsi="Corbel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5722110C" w14:textId="31C5A8BE" w:rsidR="007B3982" w:rsidRPr="009029DA" w:rsidRDefault="007B3982" w:rsidP="009029DA">
            <w:pPr>
              <w:pStyle w:val="Punktygwne"/>
              <w:numPr>
                <w:ilvl w:val="0"/>
                <w:numId w:val="3"/>
              </w:numPr>
              <w:spacing w:before="0"/>
              <w:ind w:left="317" w:hanging="357"/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</w:rPr>
            </w:pPr>
            <w:r w:rsidRPr="009029DA">
              <w:rPr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9029DA">
              <w:rPr>
                <w:rStyle w:val="apple-converted-space"/>
                <w:rFonts w:ascii="Corbel" w:hAnsi="Corbel" w:cstheme="minorHAnsi"/>
                <w:b w:val="0"/>
                <w:smallCaps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9029DA">
              <w:rPr>
                <w:rFonts w:ascii="Corbel" w:hAnsi="Corbel" w:cstheme="minorHAnsi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happy slapping, </w:t>
            </w:r>
            <w:r w:rsidRPr="009029DA">
              <w:rPr>
                <w:rFonts w:ascii="Corbel" w:hAnsi="Corbel" w:cstheme="minorHAnsi"/>
                <w:b w:val="0"/>
                <w:iCs/>
                <w:smallCaps w:val="0"/>
                <w:color w:val="000000" w:themeColor="text1"/>
                <w:szCs w:val="24"/>
              </w:rPr>
              <w:t>Przegląd Prawa Konstytucyjnego nr 1, 2021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24A4E" w14:textId="77777777" w:rsidR="000D4EDA" w:rsidRDefault="000D4EDA" w:rsidP="00C16ABF">
      <w:pPr>
        <w:spacing w:after="0" w:line="240" w:lineRule="auto"/>
      </w:pPr>
      <w:r>
        <w:separator/>
      </w:r>
    </w:p>
  </w:endnote>
  <w:endnote w:type="continuationSeparator" w:id="0">
    <w:p w14:paraId="401CC4AA" w14:textId="77777777" w:rsidR="000D4EDA" w:rsidRDefault="000D4E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A100C" w14:textId="77777777" w:rsidR="000D4EDA" w:rsidRDefault="000D4EDA" w:rsidP="00C16ABF">
      <w:pPr>
        <w:spacing w:after="0" w:line="240" w:lineRule="auto"/>
      </w:pPr>
      <w:r>
        <w:separator/>
      </w:r>
    </w:p>
  </w:footnote>
  <w:footnote w:type="continuationSeparator" w:id="0">
    <w:p w14:paraId="3E7E8F49" w14:textId="77777777" w:rsidR="000D4EDA" w:rsidRDefault="000D4EDA" w:rsidP="00C16ABF">
      <w:pPr>
        <w:spacing w:after="0" w:line="240" w:lineRule="auto"/>
      </w:pPr>
      <w:r>
        <w:continuationSeparator/>
      </w:r>
    </w:p>
  </w:footnote>
  <w:footnote w:id="1">
    <w:p w14:paraId="6495D9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48319">
    <w:abstractNumId w:val="0"/>
  </w:num>
  <w:num w:numId="2" w16cid:durableId="683285112">
    <w:abstractNumId w:val="2"/>
  </w:num>
  <w:num w:numId="3" w16cid:durableId="325349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DA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7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7EE0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106A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CD"/>
    <w:rsid w:val="00682C9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B3982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5B1"/>
    <w:rsid w:val="008D3DFB"/>
    <w:rsid w:val="008E283C"/>
    <w:rsid w:val="008E64F4"/>
    <w:rsid w:val="008F12C9"/>
    <w:rsid w:val="008F6E29"/>
    <w:rsid w:val="009029DA"/>
    <w:rsid w:val="00912451"/>
    <w:rsid w:val="00916188"/>
    <w:rsid w:val="00923D7D"/>
    <w:rsid w:val="009508DF"/>
    <w:rsid w:val="00950DAC"/>
    <w:rsid w:val="00954A07"/>
    <w:rsid w:val="009816D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596"/>
    <w:rsid w:val="00A84C85"/>
    <w:rsid w:val="00A97DE1"/>
    <w:rsid w:val="00AB053C"/>
    <w:rsid w:val="00AB5529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679E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6435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F1C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7B3982"/>
  </w:style>
  <w:style w:type="character" w:customStyle="1" w:styleId="f975b">
    <w:name w:val="f_975b"/>
    <w:basedOn w:val="Domylnaczcionkaakapitu"/>
    <w:rsid w:val="007B3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1</Pages>
  <Words>1403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2025-10-23T12:30:00Z</cp:lastPrinted>
  <dcterms:created xsi:type="dcterms:W3CDTF">2025-09-23T15:42:00Z</dcterms:created>
  <dcterms:modified xsi:type="dcterms:W3CDTF">2025-11-13T11:11:00Z</dcterms:modified>
</cp:coreProperties>
</file>